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60"/>
      </w:pPr>
      <w:r>
        <w:rPr>
          <w:rFonts w:ascii="Arial" w:hAnsi="Arial" w:eastAsia="Arial"/>
          <w:b/>
          <w:color w:val="8A6512"/>
          <w:sz w:val="19"/>
        </w:rPr>
        <w:t>SPACE 3, INC. D/B/A VEL</w:t>
      </w:r>
    </w:p>
    <w:p>
      <w:pPr>
        <w:spacing w:before="0" w:after="80"/>
      </w:pPr>
      <w:r>
        <w:rPr>
          <w:rFonts w:ascii="Arial" w:hAnsi="Arial" w:eastAsia="Arial"/>
          <w:b/>
          <w:color w:val="000000"/>
          <w:sz w:val="48"/>
        </w:rPr>
        <w:t>VEL TERMS OF USE</w:t>
      </w:r>
    </w:p>
    <w:p>
      <w:pPr>
        <w:spacing w:before="0" w:after="280"/>
      </w:pPr>
      <w:r>
        <w:rPr>
          <w:rFonts w:ascii="Arial" w:hAnsi="Arial" w:eastAsia="Arial"/>
          <w:color w:val="5F6B7A"/>
          <w:sz w:val="25"/>
        </w:rPr>
        <w:t>Terms for the VEGA by VEL app, website, bookings, memberships, and physical facilities</w:t>
      </w:r>
    </w:p>
    <w:p>
      <w:pPr>
        <w:spacing w:after="40"/>
      </w:pPr>
      <w:r>
        <w:rPr>
          <w:rFonts w:ascii="Arial" w:hAnsi="Arial" w:eastAsia="Arial"/>
          <w:b/>
          <w:color w:val="152235"/>
          <w:sz w:val="19"/>
        </w:rPr>
        <w:t xml:space="preserve">Effective date: </w:t>
      </w:r>
      <w:r>
        <w:rPr>
          <w:rFonts w:ascii="Arial" w:hAnsi="Arial" w:eastAsia="Arial"/>
          <w:color w:val="152235"/>
          <w:sz w:val="19"/>
        </w:rPr>
        <w:t>August 7, 2026</w:t>
      </w:r>
    </w:p>
    <w:p>
      <w:pPr>
        <w:spacing w:after="40"/>
      </w:pPr>
      <w:r>
        <w:rPr>
          <w:rFonts w:ascii="Arial" w:hAnsi="Arial" w:eastAsia="Arial"/>
          <w:b/>
          <w:color w:val="152235"/>
          <w:sz w:val="19"/>
        </w:rPr>
        <w:t xml:space="preserve">Status: </w:t>
      </w:r>
      <w:r>
        <w:rPr>
          <w:rFonts w:ascii="Arial" w:hAnsi="Arial" w:eastAsia="Arial"/>
          <w:color w:val="152235"/>
          <w:sz w:val="19"/>
        </w:rPr>
        <w:t>Release candidate - legal review required before publication</w:t>
      </w:r>
    </w:p>
    <w:p>
      <w:pPr>
        <w:spacing w:after="40"/>
      </w:pPr>
      <w:r>
        <w:rPr>
          <w:rFonts w:ascii="Arial" w:hAnsi="Arial" w:eastAsia="Arial"/>
          <w:b/>
          <w:color w:val="152235"/>
          <w:sz w:val="19"/>
        </w:rPr>
        <w:t xml:space="preserve">Applies to: </w:t>
      </w:r>
      <w:r>
        <w:rPr>
          <w:rFonts w:ascii="Arial" w:hAnsi="Arial" w:eastAsia="Arial"/>
          <w:color w:val="152235"/>
          <w:sz w:val="19"/>
        </w:rPr>
        <w:t>VEGA by VEL mobile application, myvel.com, user accounts, bookings, and related physical services</w:t>
      </w:r>
    </w:p>
    <w:p>
      <w:pPr>
        <w:spacing w:after="40"/>
      </w:pPr>
    </w:p>
    <w:tbl>
      <w:tblPr>
        <w:tblW w:type="dxa" w:w="9360"/>
        <w:jc w:val="left"/>
        <w:tblLayout w:type="fixed"/>
        <w:tblLook w:firstColumn="1" w:firstRow="1" w:lastColumn="0" w:lastRow="0" w:noHBand="0" w:noVBand="1" w:val="04A0"/>
        <w:tblInd w:w="120" w:type="dxa"/>
      </w:tblPr>
      <w:tblGrid>
        <w:gridCol w:w="9360"/>
      </w:tblGrid>
      <w:tr>
        <w:trPr>
          <w:cantSplit w:val="true"/>
        </w:trPr>
        <w:tc>
          <w:tcPr>
            <w:tcW w:type="dxa" w:w="9360"/>
            <w:tcMar>
              <w:top w:w="80" w:type="dxa"/>
              <w:start w:w="120" w:type="dxa"/>
              <w:bottom w:w="80" w:type="dxa"/>
              <w:end w:w="120" w:type="dxa"/>
            </w:tcMar>
            <w:vAlign w:val="center"/>
            <w:shd w:fill="FFF7E0"/>
          </w:tcPr>
          <w:p>
            <w:pPr>
              <w:spacing w:before="20" w:after="60"/>
            </w:pPr>
            <w:r>
              <w:rPr>
                <w:rFonts w:ascii="Arial" w:hAnsi="Arial" w:eastAsia="Arial"/>
                <w:b/>
                <w:color w:val="8A6512"/>
                <w:sz w:val="21"/>
              </w:rPr>
              <w:t>What users buy through VEL</w:t>
            </w:r>
          </w:p>
          <w:p>
            <w:pPr>
              <w:spacing w:after="20"/>
            </w:pPr>
            <w:r>
              <w:rPr>
                <w:rFonts w:ascii="Arial" w:hAnsi="Arial" w:eastAsia="Arial"/>
                <w:color w:val="8A6512"/>
                <w:sz w:val="20"/>
              </w:rPr>
              <w:t>The VEGA by VEL app is free. Charges made through the app are for reservations, memberships, physical goods, and other real-world services delivered at a VEL location outside the app. A payment does not purchase digital content, virtual currency, or standalone app functionality.</w:t>
            </w:r>
          </w:p>
        </w:tc>
      </w:tr>
    </w:tbl>
    <w:p>
      <w:pPr>
        <w:spacing w:after="0"/>
      </w:pPr>
    </w:p>
    <w:p>
      <w:r>
        <w:rPr>
          <w:rFonts w:ascii="Arial" w:hAnsi="Arial" w:eastAsia="Arial"/>
          <w:i w:val="0"/>
          <w:color w:val="152235"/>
          <w:sz w:val="22"/>
        </w:rPr>
        <w:t>IMPORTANT: SECTION 24 CONTAINS A BINDING ARBITRATION AGREEMENT AND CLASS ACTION WAIVER FOR MOST USERS IN THE UNITED STATES. PLEASE READ IT CAREFULLY. YOU MAY OPT OUT WITHIN 30 DAYS.</w:t>
      </w:r>
    </w:p>
    <w:p>
      <w:pPr>
        <w:pStyle w:val="Heading1"/>
      </w:pPr>
      <w:r>
        <w:t>1. Agreement and company information</w:t>
      </w:r>
    </w:p>
    <w:p>
      <w:r>
        <w:rPr>
          <w:rFonts w:ascii="Arial" w:hAnsi="Arial" w:eastAsia="Arial"/>
          <w:i w:val="0"/>
          <w:color w:val="152235"/>
          <w:sz w:val="22"/>
        </w:rPr>
        <w:t>These Terms of Use (Terms) are a binding agreement between you and Space 3, Inc., a Delaware corporation doing business as VEL (VEL, we, us, or our). They govern your access to and use of the VEGA by VEL mobile application (App), our website at myvel.com (Site), your VEL account, and the real-world services and facilities that you discover, reserve, access, or purchase through them.</w:t>
      </w:r>
    </w:p>
    <w:p>
      <w:r>
        <w:rPr>
          <w:rFonts w:ascii="Arial" w:hAnsi="Arial" w:eastAsia="Arial"/>
          <w:i w:val="0"/>
          <w:color w:val="152235"/>
          <w:sz w:val="22"/>
        </w:rPr>
        <w:t>By creating an account, selecting I agree, making a booking, purchasing a membership, or using a VEL facility, you agree to these Terms and any booking-specific terms, location rules, or offer terms shown to you before purchase. If you do not agree, do not create an account, complete a purchase, or use the services.</w:t>
      </w:r>
    </w:p>
    <w:p>
      <w:r>
        <w:rPr>
          <w:rFonts w:ascii="Arial" w:hAnsi="Arial" w:eastAsia="Arial"/>
          <w:i w:val="0"/>
          <w:color w:val="152235"/>
          <w:sz w:val="22"/>
        </w:rPr>
        <w:t>Our Privacy Policy explains how we handle personal information. It is incorporated for notice and context, but acknowledging the Privacy Policy is not consent to optional marketing, device permissions, or uses that require separate permission.</w:t>
      </w:r>
    </w:p>
    <w:p>
      <w:r>
        <w:rPr>
          <w:rFonts w:ascii="Arial" w:hAnsi="Arial" w:eastAsia="Arial"/>
          <w:i w:val="0"/>
          <w:color w:val="152235"/>
          <w:sz w:val="22"/>
        </w:rPr>
        <w:t>Company contact: Space 3, Inc. d/b/a VEL, 1417 Sadler Road, Suite 412, Fernandina Beach, Florida 32034, United States. Email: support@myvel.com.</w:t>
      </w:r>
    </w:p>
    <w:p>
      <w:pPr>
        <w:pStyle w:val="Heading1"/>
      </w:pPr>
      <w:r>
        <w:t>2. Definitions</w:t>
      </w:r>
    </w:p>
    <w:p>
      <w:pPr>
        <w:numPr>
          <w:ilvl w:val="0"/>
          <w:numId w:val="10"/>
        </w:numPr>
      </w:pPr>
      <w:r>
        <w:rPr>
          <w:rFonts w:ascii="Arial" w:hAnsi="Arial" w:eastAsia="Arial"/>
          <w:b/>
          <w:color w:val="152235"/>
          <w:sz w:val="22"/>
        </w:rPr>
        <w:t>Account.</w:t>
      </w:r>
      <w:r>
        <w:rPr>
          <w:rFonts w:ascii="Arial" w:hAnsi="Arial" w:eastAsia="Arial"/>
          <w:color w:val="152235"/>
          <w:sz w:val="22"/>
        </w:rPr>
        <w:t xml:space="preserve"> A registered VEL user profile.</w:t>
      </w:r>
    </w:p>
    <w:p>
      <w:pPr>
        <w:numPr>
          <w:ilvl w:val="0"/>
          <w:numId w:val="10"/>
        </w:numPr>
      </w:pPr>
      <w:r>
        <w:rPr>
          <w:rFonts w:ascii="Arial" w:hAnsi="Arial" w:eastAsia="Arial"/>
          <w:b/>
          <w:color w:val="152235"/>
          <w:sz w:val="22"/>
        </w:rPr>
        <w:t>Booking.</w:t>
      </w:r>
      <w:r>
        <w:rPr>
          <w:rFonts w:ascii="Arial" w:hAnsi="Arial" w:eastAsia="Arial"/>
          <w:color w:val="152235"/>
          <w:sz w:val="22"/>
        </w:rPr>
        <w:t xml:space="preserve"> A confirmed reservation for a specified Physical Service, location, date, start time, duration, capacity, and price.</w:t>
      </w:r>
    </w:p>
    <w:p>
      <w:pPr>
        <w:numPr>
          <w:ilvl w:val="0"/>
          <w:numId w:val="10"/>
        </w:numPr>
      </w:pPr>
      <w:r>
        <w:rPr>
          <w:rFonts w:ascii="Arial" w:hAnsi="Arial" w:eastAsia="Arial"/>
          <w:b/>
          <w:color w:val="152235"/>
          <w:sz w:val="22"/>
        </w:rPr>
        <w:t>Digital Services.</w:t>
      </w:r>
      <w:r>
        <w:rPr>
          <w:rFonts w:ascii="Arial" w:hAnsi="Arial" w:eastAsia="Arial"/>
          <w:color w:val="152235"/>
          <w:sz w:val="22"/>
        </w:rPr>
        <w:t xml:space="preserve"> The App, Site, account, booking, access, support, and related digital interfaces.</w:t>
      </w:r>
    </w:p>
    <w:p>
      <w:pPr>
        <w:numPr>
          <w:ilvl w:val="0"/>
          <w:numId w:val="10"/>
        </w:numPr>
      </w:pPr>
      <w:r>
        <w:rPr>
          <w:rFonts w:ascii="Arial" w:hAnsi="Arial" w:eastAsia="Arial"/>
          <w:b/>
          <w:color w:val="152235"/>
          <w:sz w:val="22"/>
        </w:rPr>
        <w:t>Facility.</w:t>
      </w:r>
      <w:r>
        <w:rPr>
          <w:rFonts w:ascii="Arial" w:hAnsi="Arial" w:eastAsia="Arial"/>
          <w:color w:val="152235"/>
          <w:sz w:val="22"/>
        </w:rPr>
        <w:t xml:space="preserve"> A physical VEGA by VEL location, pod, room, robotic beverage point, equipment, or associated on-site area.</w:t>
      </w:r>
    </w:p>
    <w:p>
      <w:pPr>
        <w:numPr>
          <w:ilvl w:val="0"/>
          <w:numId w:val="10"/>
        </w:numPr>
      </w:pPr>
      <w:r>
        <w:rPr>
          <w:rFonts w:ascii="Arial" w:hAnsi="Arial" w:eastAsia="Arial"/>
          <w:b/>
          <w:color w:val="152235"/>
          <w:sz w:val="22"/>
        </w:rPr>
        <w:t>Guest.</w:t>
      </w:r>
      <w:r>
        <w:rPr>
          <w:rFonts w:ascii="Arial" w:hAnsi="Arial" w:eastAsia="Arial"/>
          <w:color w:val="152235"/>
          <w:sz w:val="22"/>
        </w:rPr>
        <w:t xml:space="preserve"> A person who enters or uses a Facility in connection with a user's Booking.</w:t>
      </w:r>
    </w:p>
    <w:p>
      <w:pPr>
        <w:numPr>
          <w:ilvl w:val="0"/>
          <w:numId w:val="10"/>
        </w:numPr>
      </w:pPr>
      <w:r>
        <w:rPr>
          <w:rFonts w:ascii="Arial" w:hAnsi="Arial" w:eastAsia="Arial"/>
          <w:b/>
          <w:color w:val="152235"/>
          <w:sz w:val="22"/>
        </w:rPr>
        <w:t>Membership.</w:t>
      </w:r>
      <w:r>
        <w:rPr>
          <w:rFonts w:ascii="Arial" w:hAnsi="Arial" w:eastAsia="Arial"/>
          <w:color w:val="152235"/>
          <w:sz w:val="22"/>
        </w:rPr>
        <w:t xml:space="preserve"> A recurring or fixed-period plan that provides credits, rates, priority, or other benefits for Physical Services at VEL locations.</w:t>
      </w:r>
    </w:p>
    <w:p>
      <w:pPr>
        <w:numPr>
          <w:ilvl w:val="0"/>
          <w:numId w:val="10"/>
        </w:numPr>
      </w:pPr>
      <w:r>
        <w:rPr>
          <w:rFonts w:ascii="Arial" w:hAnsi="Arial" w:eastAsia="Arial"/>
          <w:b/>
          <w:color w:val="152235"/>
          <w:sz w:val="22"/>
        </w:rPr>
        <w:t>Physical Services.</w:t>
      </w:r>
      <w:r>
        <w:rPr>
          <w:rFonts w:ascii="Arial" w:hAnsi="Arial" w:eastAsia="Arial"/>
          <w:color w:val="152235"/>
          <w:sz w:val="22"/>
        </w:rPr>
        <w:t xml:space="preserve"> Access to physical workspaces, pods, meeting areas, on-site amenities, beverages or other physical goods, and related real-world services consumed at a Facility outside the App.</w:t>
      </w:r>
    </w:p>
    <w:p>
      <w:pPr>
        <w:numPr>
          <w:ilvl w:val="0"/>
          <w:numId w:val="10"/>
        </w:numPr>
      </w:pPr>
      <w:r>
        <w:rPr>
          <w:rFonts w:ascii="Arial" w:hAnsi="Arial" w:eastAsia="Arial"/>
          <w:b/>
          <w:color w:val="152235"/>
          <w:sz w:val="22"/>
        </w:rPr>
        <w:t>Venue Partner.</w:t>
      </w:r>
      <w:r>
        <w:rPr>
          <w:rFonts w:ascii="Arial" w:hAnsi="Arial" w:eastAsia="Arial"/>
          <w:color w:val="152235"/>
          <w:sz w:val="22"/>
        </w:rPr>
        <w:t xml:space="preserve"> A landlord, property operator, enterprise customer, concession partner, or other third party that hosts or supports a Facility.</w:t>
      </w:r>
    </w:p>
    <w:p>
      <w:pPr>
        <w:pStyle w:val="Heading1"/>
      </w:pPr>
      <w:r>
        <w:t>3. Nature of the VEL service</w:t>
      </w:r>
    </w:p>
    <w:p>
      <w:r>
        <w:rPr>
          <w:rFonts w:ascii="Arial" w:hAnsi="Arial" w:eastAsia="Arial"/>
          <w:i w:val="0"/>
          <w:color w:val="152235"/>
          <w:sz w:val="22"/>
        </w:rPr>
        <w:t>The Digital Services help users find, reserve, pay for, enter, control, and manage use of Physical Services. Except where an offer clearly says otherwise, VEL is the contracting provider of the Booking. A Venue Partner may impose reasonable site, security, safety, access, and building rules that also apply.</w:t>
      </w:r>
    </w:p>
    <w:p>
      <w:r>
        <w:rPr>
          <w:rFonts w:ascii="Arial" w:hAnsi="Arial" w:eastAsia="Arial"/>
          <w:i w:val="0"/>
          <w:color w:val="152235"/>
          <w:sz w:val="22"/>
        </w:rPr>
        <w:t>Before purchase, the checkout will identify the contracting provider and merchant of record, the Facility operator where relevant, and any material location rules that apply. The Booking confirmation will preserve those roles and the version of any material location rule shown at checkout.</w:t>
      </w:r>
    </w:p>
    <w:p>
      <w:r>
        <w:rPr>
          <w:rFonts w:ascii="Arial" w:hAnsi="Arial" w:eastAsia="Arial"/>
          <w:i w:val="0"/>
          <w:color w:val="152235"/>
          <w:sz w:val="22"/>
        </w:rPr>
        <w:t>A Booking grants a limited, personal, temporary, revocable license to use the designated Facility only for the confirmed time and purpose. It is not a lease, tenancy, lodging arrangement, grant of exclusive possession, or right to use the Facility as a legal or business address.</w:t>
      </w:r>
    </w:p>
    <w:p>
      <w:r>
        <w:rPr>
          <w:rFonts w:ascii="Arial" w:hAnsi="Arial" w:eastAsia="Arial"/>
          <w:i w:val="0"/>
          <w:color w:val="152235"/>
          <w:sz w:val="22"/>
        </w:rPr>
        <w:t>Digital features such as search, booking management, access credentials, environmental controls, support, and an optional assistant are incidental tools used to support the Physical Services. VEL does not sell digital content, virtual currency, or standalone paid app functionality under these Terms.</w:t>
      </w:r>
    </w:p>
    <w:p>
      <w:pPr>
        <w:pStyle w:val="Heading1"/>
      </w:pPr>
      <w:r>
        <w:t>4. Eligibility and authority</w:t>
      </w:r>
    </w:p>
    <w:p>
      <w:r>
        <w:rPr>
          <w:rFonts w:ascii="Arial" w:hAnsi="Arial" w:eastAsia="Arial"/>
          <w:i w:val="0"/>
          <w:color w:val="152235"/>
          <w:sz w:val="22"/>
        </w:rPr>
        <w:t>You must be at least 18 years old and legally able to enter a contract to create an Account, make a Booking, purchase a Membership, or enter a Facility as a Guest. The services are not directed to minors. VEL may require reasonable age or identity verification where necessary for safety, security, fraud prevention, or local law. Any process involving government identification or biometric information requires a separate notice and approval before use.</w:t>
      </w:r>
    </w:p>
    <w:p>
      <w:r>
        <w:rPr>
          <w:rFonts w:ascii="Arial" w:hAnsi="Arial" w:eastAsia="Arial"/>
          <w:i w:val="0"/>
          <w:color w:val="152235"/>
          <w:sz w:val="22"/>
        </w:rPr>
        <w:t>If you use the services for an employer or other organization, you represent that you are authorized to bind that organization where applicable. If an organization sponsors or administers your Account, its administrator may manage eligibility, billing, credits, and certain Booking information as explained in the Privacy Policy and the organization's agreement with VEL.</w:t>
      </w:r>
    </w:p>
    <w:p>
      <w:pPr>
        <w:pStyle w:val="Heading1"/>
      </w:pPr>
      <w:r>
        <w:t>5. Accounts and account security</w:t>
      </w:r>
    </w:p>
    <w:p>
      <w:r>
        <w:rPr>
          <w:rFonts w:ascii="Arial" w:hAnsi="Arial" w:eastAsia="Arial"/>
          <w:i w:val="0"/>
          <w:color w:val="152235"/>
          <w:sz w:val="22"/>
        </w:rPr>
        <w:t>Provide accurate, current information and keep it updated. You are responsible for safeguarding your password, device, access credential, QR code, and other Account credentials. Do not share an Account or access credential, allow another person to impersonate you, or transfer a Booking unless VEL expressly permits it.</w:t>
      </w:r>
    </w:p>
    <w:p>
      <w:r>
        <w:rPr>
          <w:rFonts w:ascii="Arial" w:hAnsi="Arial" w:eastAsia="Arial"/>
          <w:i w:val="0"/>
          <w:color w:val="152235"/>
          <w:sz w:val="22"/>
        </w:rPr>
        <w:t>Tell us promptly at support@myvel.com if you believe your Account or access credential has been compromised. VEL may require reauthentication, suspend access, or invalidate a credential to protect users, Facilities, or payment activity.</w:t>
      </w:r>
    </w:p>
    <w:p>
      <w:r>
        <w:rPr>
          <w:rFonts w:ascii="Arial" w:hAnsi="Arial" w:eastAsia="Arial"/>
          <w:i w:val="0"/>
          <w:color w:val="152235"/>
          <w:sz w:val="22"/>
        </w:rPr>
        <w:t>You may request Account deletion through Settings &gt; Account &gt; Delete Account or the public account-deletion page linked from myvel.com. Deleting the App does not delete your Account. Before deletion completes, the flow will stop future Membership renewals, resolve pending Bookings under the cancellation rule shown for each Booking, remove saved payment tokens that are no longer needed, and explain records VEL must retain for transactions, safety, fraud prevention, disputes, or law.</w:t>
      </w:r>
    </w:p>
    <w:p>
      <w:pPr>
        <w:pStyle w:val="Heading1"/>
      </w:pPr>
      <w:r>
        <w:t>6. App and website access</w:t>
      </w:r>
    </w:p>
    <w:p>
      <w:r>
        <w:rPr>
          <w:rFonts w:ascii="Arial" w:hAnsi="Arial" w:eastAsia="Arial"/>
          <w:i w:val="0"/>
          <w:color w:val="152235"/>
          <w:sz w:val="22"/>
        </w:rPr>
        <w:t>Subject to these Terms, VEL grants you a limited, revocable, non-exclusive, non-transferable right to access and use the Digital Services for personal or authorized business use. You may not copy, sell, rent, sublicense, reverse engineer, interfere with, scrape, probe, defeat security for, or create derivative works from the Digital Services, except to the limited extent such a restriction is prohibited by law.</w:t>
      </w:r>
    </w:p>
    <w:p>
      <w:r>
        <w:rPr>
          <w:rFonts w:ascii="Arial" w:hAnsi="Arial" w:eastAsia="Arial"/>
          <w:i w:val="0"/>
          <w:color w:val="152235"/>
          <w:sz w:val="22"/>
        </w:rPr>
        <w:t>For an iOS or iPadOS version downloaded from the Apple App Store, Apple's Standard Licensed Application End User License Agreement governs the license to the App. These Terms are supplemental and govern your VEL Account, Bookings, Memberships, and Physical Services. VEL does not submit these Terms as a replacement custom Apple EULA unless we expressly state otherwise.</w:t>
      </w:r>
    </w:p>
    <w:p>
      <w:pPr>
        <w:pStyle w:val="Heading1"/>
      </w:pPr>
      <w:r>
        <w:t>7. Bookings and confirmation</w:t>
      </w:r>
    </w:p>
    <w:p>
      <w:r>
        <w:rPr>
          <w:rFonts w:ascii="Arial" w:hAnsi="Arial" w:eastAsia="Arial"/>
          <w:i w:val="0"/>
          <w:color w:val="152235"/>
          <w:sz w:val="22"/>
        </w:rPr>
        <w:t>Before you confirm a Booking, we will show the material details then available, including the Facility, location, date and time, duration, capacity, price, taxes and mandatory fees, and the applicable cancellation or refund rule. Review them carefully. A Booking is accepted when VEL sends an in-app, email, SMS, or other confirmation.</w:t>
      </w:r>
    </w:p>
    <w:p>
      <w:r>
        <w:rPr>
          <w:rFonts w:ascii="Arial" w:hAnsi="Arial" w:eastAsia="Arial"/>
          <w:i w:val="0"/>
          <w:color w:val="152235"/>
          <w:sz w:val="22"/>
        </w:rPr>
        <w:t>Availability is not guaranteed until confirmation. VEL may reject or cancel an attempted Booking for an obvious pricing or availability error, suspected fraud, duplicate reservation, safety issue, or inability to provide the Physical Service. If VEL cancels a paid Booking before use and does not provide a reasonably equivalent substitute accepted by you, VEL will return the affected amount to the original payment method or, if you agree, issue a credit.</w:t>
      </w:r>
    </w:p>
    <w:p>
      <w:r>
        <w:rPr>
          <w:rFonts w:ascii="Arial" w:hAnsi="Arial" w:eastAsia="Arial"/>
          <w:i w:val="0"/>
          <w:color w:val="152235"/>
          <w:sz w:val="22"/>
        </w:rPr>
        <w:t>Arrive, check in, and leave within the times shown in your confirmation. Late arrival does not automatically extend a Booking. Extensions are subject to availability and additional Charges. VEL may charge an overstay fee only if the amount or calculation method was disclosed before the Booking or extension.</w:t>
      </w:r>
    </w:p>
    <w:p>
      <w:pPr>
        <w:pStyle w:val="Heading1"/>
      </w:pPr>
      <w:r>
        <w:t>8. Prices, taxes, and payment</w:t>
      </w:r>
    </w:p>
    <w:tbl>
      <w:tblPr>
        <w:tblW w:type="dxa" w:w="9360"/>
        <w:jc w:val="left"/>
        <w:tblLayout w:type="fixed"/>
        <w:tblLook w:firstColumn="1" w:firstRow="1" w:lastColumn="0" w:lastRow="0" w:noHBand="0" w:noVBand="1" w:val="04A0"/>
        <w:tblInd w:w="120" w:type="dxa"/>
      </w:tblPr>
      <w:tblGrid>
        <w:gridCol w:w="9360"/>
      </w:tblGrid>
      <w:tr>
        <w:trPr>
          <w:cantSplit w:val="true"/>
        </w:trPr>
        <w:tc>
          <w:tcPr>
            <w:tcW w:type="dxa" w:w="9360"/>
            <w:tcMar>
              <w:top w:w="80" w:type="dxa"/>
              <w:start w:w="120" w:type="dxa"/>
              <w:bottom w:w="80" w:type="dxa"/>
              <w:end w:w="120" w:type="dxa"/>
            </w:tcMar>
            <w:vAlign w:val="center"/>
            <w:shd w:fill="E8EEF5"/>
          </w:tcPr>
          <w:p>
            <w:pPr>
              <w:spacing w:before="20" w:after="60"/>
            </w:pPr>
            <w:r>
              <w:rPr>
                <w:rFonts w:ascii="Arial" w:hAnsi="Arial" w:eastAsia="Arial"/>
                <w:b/>
                <w:color w:val="152235"/>
                <w:sz w:val="21"/>
              </w:rPr>
              <w:t>Physical-service payment</w:t>
            </w:r>
          </w:p>
          <w:p>
            <w:pPr>
              <w:spacing w:after="20"/>
            </w:pPr>
            <w:r>
              <w:rPr>
                <w:rFonts w:ascii="Arial" w:hAnsi="Arial" w:eastAsia="Arial"/>
                <w:color w:val="152235"/>
                <w:sz w:val="20"/>
              </w:rPr>
              <w:t>Every in-app charge must identify the physical location, service, or membership benefit being purchased. Apple In-App Purchase and Google Play Billing are not used for these Physical Services.</w:t>
            </w:r>
          </w:p>
        </w:tc>
      </w:tr>
    </w:tbl>
    <w:p>
      <w:pPr>
        <w:spacing w:after="0"/>
      </w:pPr>
    </w:p>
    <w:p>
      <w:r>
        <w:rPr>
          <w:rFonts w:ascii="Arial" w:hAnsi="Arial" w:eastAsia="Arial"/>
          <w:i w:val="0"/>
          <w:color w:val="152235"/>
          <w:sz w:val="22"/>
        </w:rPr>
        <w:t>Prices are shown before confirmation and may vary by location, time, service, Membership, demand, or offer. Applicable taxes and mandatory fees will be displayed before payment when required. Optional tips, donations, or add-ons will not be preselected.</w:t>
      </w:r>
    </w:p>
    <w:p>
      <w:r>
        <w:rPr>
          <w:rFonts w:ascii="Arial" w:hAnsi="Arial" w:eastAsia="Arial"/>
          <w:i w:val="0"/>
          <w:color w:val="152235"/>
          <w:sz w:val="22"/>
        </w:rPr>
        <w:t>Payment is processed by an independent payment processor or wallet provider shown at checkout, such as Checkout.com, Apple Pay, or Google Pay. VEL-controlled systems do not receive or store your full card number or security code. The payment provider may send VEL a token or customer reference, transaction status, card brand and last four digits, billing details, and refund, dispute, or fraud information.</w:t>
      </w:r>
    </w:p>
    <w:p>
      <w:r>
        <w:rPr>
          <w:rFonts w:ascii="Arial" w:hAnsi="Arial" w:eastAsia="Arial"/>
          <w:i w:val="0"/>
          <w:color w:val="152235"/>
          <w:sz w:val="22"/>
        </w:rPr>
        <w:t>By submitting a payment method, you authorize the payment provider and VEL to charge the amount you approve, including applicable taxes and disclosed fees. If you separately choose to save a payment method, you authorize tokenized future charges for Bookings you later approve and for the recurring Membership schedule you affirmatively approve at enrollment. You may remove a saved method in Account settings, subject to a pending transaction or dispute.</w:t>
      </w:r>
    </w:p>
    <w:p>
      <w:r>
        <w:rPr>
          <w:rFonts w:ascii="Arial" w:hAnsi="Arial" w:eastAsia="Arial"/>
          <w:i w:val="0"/>
          <w:color w:val="152235"/>
          <w:sz w:val="22"/>
        </w:rPr>
        <w:t>VEL may impose an overstay, damage, cleaning, deposit, or similar Booking-related Charge only where the checkout disclosed the type of Charge, the maximum amount or objective calculation, any pre-authorization, and the capture or release timing. Where a later assessment is required, VEL will provide notice and supporting information and a reasonable way to dispute the assessment, subject to urgent safety, fraud, or legal needs.</w:t>
      </w:r>
    </w:p>
    <w:p>
      <w:r>
        <w:rPr>
          <w:rFonts w:ascii="Arial" w:hAnsi="Arial" w:eastAsia="Arial"/>
          <w:i w:val="0"/>
          <w:color w:val="152235"/>
          <w:sz w:val="22"/>
        </w:rPr>
        <w:t>If a payment fails, is reversed, or is subject to a chargeback, VEL may suspend the affected Booking, Membership, credits, or Account while the issue is resolved. Contact VEL before initiating a chargeback so we can try to correct a genuine billing or service problem.</w:t>
      </w:r>
    </w:p>
    <w:p>
      <w:pPr>
        <w:pStyle w:val="Heading1"/>
      </w:pPr>
      <w:r>
        <w:t>9. Cancellations, refunds, and service issues</w:t>
      </w:r>
    </w:p>
    <w:p>
      <w:r>
        <w:rPr>
          <w:rFonts w:ascii="Arial" w:hAnsi="Arial" w:eastAsia="Arial"/>
          <w:i w:val="0"/>
          <w:color w:val="152235"/>
          <w:sz w:val="22"/>
        </w:rPr>
        <w:t>The cancellation and refund rule displayed before you confirm a Booking is part of these Terms and controls that Booking. It may vary by Facility, service, rate, Membership, or market. Your confirmation will preserve or link to the applicable rule.</w:t>
      </w:r>
    </w:p>
    <w:p>
      <w:pPr>
        <w:numPr>
          <w:ilvl w:val="0"/>
          <w:numId w:val="10"/>
        </w:numPr>
      </w:pPr>
      <w:r>
        <w:rPr>
          <w:rFonts w:ascii="Arial" w:hAnsi="Arial" w:eastAsia="Arial"/>
          <w:color w:val="152235"/>
          <w:sz w:val="22"/>
        </w:rPr>
        <w:t>Cancel or reschedule through the App or other method stated in the confirmation.</w:t>
      </w:r>
    </w:p>
    <w:p>
      <w:pPr>
        <w:numPr>
          <w:ilvl w:val="0"/>
          <w:numId w:val="10"/>
        </w:numPr>
      </w:pPr>
      <w:r>
        <w:rPr>
          <w:rFonts w:ascii="Arial" w:hAnsi="Arial" w:eastAsia="Arial"/>
          <w:color w:val="152235"/>
          <w:sz w:val="22"/>
        </w:rPr>
        <w:t>A late cancellation, late arrival, early departure, or no-show may be non-refundable if the disclosed rule says so.</w:t>
      </w:r>
    </w:p>
    <w:p>
      <w:pPr>
        <w:numPr>
          <w:ilvl w:val="0"/>
          <w:numId w:val="10"/>
        </w:numPr>
      </w:pPr>
      <w:r>
        <w:rPr>
          <w:rFonts w:ascii="Arial" w:hAnsi="Arial" w:eastAsia="Arial"/>
          <w:color w:val="152235"/>
          <w:sz w:val="22"/>
        </w:rPr>
        <w:t>A Booking made with credits is restored or forfeited under the rule displayed when the credits are used.</w:t>
      </w:r>
    </w:p>
    <w:p>
      <w:pPr>
        <w:numPr>
          <w:ilvl w:val="0"/>
          <w:numId w:val="10"/>
        </w:numPr>
      </w:pPr>
      <w:r>
        <w:rPr>
          <w:rFonts w:ascii="Arial" w:hAnsi="Arial" w:eastAsia="Arial"/>
          <w:color w:val="152235"/>
          <w:sz w:val="22"/>
        </w:rPr>
        <w:t>If access fails or a Facility is materially unusable, report it promptly through the App or support channel and do not continue using an unsafe Facility.</w:t>
      </w:r>
    </w:p>
    <w:p>
      <w:pPr>
        <w:numPr>
          <w:ilvl w:val="0"/>
          <w:numId w:val="10"/>
        </w:numPr>
      </w:pPr>
      <w:r>
        <w:rPr>
          <w:rFonts w:ascii="Arial" w:hAnsi="Arial" w:eastAsia="Arial"/>
          <w:color w:val="152235"/>
          <w:sz w:val="22"/>
        </w:rPr>
        <w:t>When VEL confirms that it could not provide the booked Physical Service, the remedy will ordinarily be re-performance, a reasonable substitute, account credit accepted by you, or a refund of the affected Charge.</w:t>
      </w:r>
    </w:p>
    <w:p>
      <w:pPr>
        <w:numPr>
          <w:ilvl w:val="0"/>
          <w:numId w:val="10"/>
        </w:numPr>
      </w:pPr>
      <w:r>
        <w:rPr>
          <w:rFonts w:ascii="Arial" w:hAnsi="Arial" w:eastAsia="Arial"/>
          <w:color w:val="152235"/>
          <w:sz w:val="22"/>
        </w:rPr>
        <w:t>Approved card refunds are sent to the original payment method. Bank or wallet posting time is outside VEL's control.</w:t>
      </w:r>
    </w:p>
    <w:p>
      <w:r>
        <w:rPr>
          <w:rFonts w:ascii="Arial" w:hAnsi="Arial" w:eastAsia="Arial"/>
          <w:i w:val="0"/>
          <w:color w:val="152235"/>
          <w:sz w:val="22"/>
        </w:rPr>
        <w:t>Nothing in this section limits a refund, cancellation, cooling-off, or other right that cannot lawfully be waived. Perishable beverages or prepared goods are generally final sale after preparation, except where incorrect, defective, unsafe, or otherwise refundable by law.</w:t>
      </w:r>
    </w:p>
    <w:p>
      <w:pPr>
        <w:pStyle w:val="Heading1"/>
      </w:pPr>
      <w:r>
        <w:t>10. Memberships and recurring charges</w:t>
      </w:r>
    </w:p>
    <w:p>
      <w:r>
        <w:rPr>
          <w:rFonts w:ascii="Arial" w:hAnsi="Arial" w:eastAsia="Arial"/>
          <w:i w:val="0"/>
          <w:color w:val="152235"/>
          <w:sz w:val="22"/>
        </w:rPr>
        <w:t>This section applies only if VEL offers a Membership. A Membership pays for physical booking credits, physical access eligibility, physical-service rates, or other real-world benefits used at VEL locations. It does not unlock paid digital content or standalone App functionality.</w:t>
      </w:r>
    </w:p>
    <w:p>
      <w:r>
        <w:rPr>
          <w:rFonts w:ascii="Arial" w:hAnsi="Arial" w:eastAsia="Arial"/>
          <w:i w:val="0"/>
          <w:color w:val="152235"/>
          <w:sz w:val="22"/>
        </w:rPr>
        <w:t>Before enrollment, VEL will clearly show the price, billing interval, start date, renewal term, included Physical Services or benefits, any credit expiration or rollover rule, trial or promotional period, cancellation method, and when cancellation takes effect. You must separately confirm the recurring charge.</w:t>
      </w:r>
    </w:p>
    <w:p>
      <w:r>
        <w:rPr>
          <w:rFonts w:ascii="Arial" w:hAnsi="Arial" w:eastAsia="Arial"/>
          <w:i w:val="0"/>
          <w:color w:val="152235"/>
          <w:sz w:val="22"/>
        </w:rPr>
        <w:t>Unless the offer says otherwise, a recurring Membership renews automatically for successive periods until canceled. You may cancel through Settings &gt; Membership or the online method stated at enrollment. Cancellation stops future renewals and ordinarily takes effect at the end of the paid period; partial-period refunds are not provided unless the offer or applicable law requires one.</w:t>
      </w:r>
    </w:p>
    <w:p>
      <w:r>
        <w:rPr>
          <w:rFonts w:ascii="Arial" w:hAnsi="Arial" w:eastAsia="Arial"/>
          <w:i w:val="0"/>
          <w:color w:val="152235"/>
          <w:sz w:val="22"/>
        </w:rPr>
        <w:t>VEL will provide any legally required reminder or price-change notice. A material price increase applies no earlier than the next renewal after the required notice, and you may cancel before that renewal. Account deletion stops future Membership renewals before the Account is deleted, while any already-incurred and lawfully retained balance remains subject to these Terms.</w:t>
      </w:r>
    </w:p>
    <w:p>
      <w:pPr>
        <w:pStyle w:val="Heading1"/>
      </w:pPr>
      <w:r>
        <w:t>11. Credits, promotions, and enterprise access</w:t>
      </w:r>
    </w:p>
    <w:p>
      <w:r>
        <w:rPr>
          <w:rFonts w:ascii="Arial" w:hAnsi="Arial" w:eastAsia="Arial"/>
          <w:i w:val="0"/>
          <w:color w:val="152235"/>
          <w:sz w:val="22"/>
        </w:rPr>
        <w:t>Credits, promotional rates, trials, referral benefits, and gift value are subject to the specific terms shown when issued. They have no cash value except where required by law, may be non-transferable, and may expire only as disclosed and permitted by law. VEL may correct credits issued by mistake or obtained through fraud.</w:t>
      </w:r>
    </w:p>
    <w:p>
      <w:r>
        <w:rPr>
          <w:rFonts w:ascii="Arial" w:hAnsi="Arial" w:eastAsia="Arial"/>
          <w:i w:val="0"/>
          <w:color w:val="152235"/>
          <w:sz w:val="22"/>
        </w:rPr>
        <w:t>An employer, landlord, hotel, venue, or other organization may pay for or allocate Physical Services to authorized users. The organization may set eligibility, spending, and location limits and may receive only the Booking and usage information reasonably necessary to administer the program. Before enterprise use, VEL will identify what the administrator can see. Sensitive support content, AI content, and wellness-service details are not shared unless necessary, authorized, and clearly disclosed. Personal use beyond the sponsored benefit may be your responsibility.</w:t>
      </w:r>
    </w:p>
    <w:p>
      <w:pPr>
        <w:pStyle w:val="Heading1"/>
      </w:pPr>
      <w:r>
        <w:t>12. Facility access, conduct, and house rules</w:t>
      </w:r>
    </w:p>
    <w:p>
      <w:r>
        <w:rPr>
          <w:rFonts w:ascii="Arial" w:hAnsi="Arial" w:eastAsia="Arial"/>
          <w:i w:val="0"/>
          <w:color w:val="152235"/>
          <w:sz w:val="22"/>
        </w:rPr>
        <w:t>Use each Facility responsibly, only for its intended workspace, meeting, rest, beverage, or other stated purpose, and in compliance with material rules shown before Booking, additional posted operational rules, and reasonable staff or Venue Partner instructions. A material rule affecting price, cancellation, eligibility, monitoring, or permitted use must be disclosed before purchase and preserved with the Booking.</w:t>
      </w:r>
    </w:p>
    <w:p>
      <w:pPr>
        <w:numPr>
          <w:ilvl w:val="0"/>
          <w:numId w:val="10"/>
        </w:numPr>
      </w:pPr>
      <w:r>
        <w:rPr>
          <w:rFonts w:ascii="Arial" w:hAnsi="Arial" w:eastAsia="Arial"/>
          <w:color w:val="152235"/>
          <w:sz w:val="22"/>
        </w:rPr>
        <w:t>Do not exceed capacity, obstruct exits, defeat locks, prop doors, share access credentials, or permit unauthorized entry.</w:t>
      </w:r>
    </w:p>
    <w:p>
      <w:pPr>
        <w:numPr>
          <w:ilvl w:val="0"/>
          <w:numId w:val="10"/>
        </w:numPr>
      </w:pPr>
      <w:r>
        <w:rPr>
          <w:rFonts w:ascii="Arial" w:hAnsi="Arial" w:eastAsia="Arial"/>
          <w:color w:val="152235"/>
          <w:sz w:val="22"/>
        </w:rPr>
        <w:t>Do not engage in unlawful, threatening, harassing, discriminatory, sexually explicit, dangerous, disruptive, or nuisance activity.</w:t>
      </w:r>
    </w:p>
    <w:p>
      <w:pPr>
        <w:numPr>
          <w:ilvl w:val="0"/>
          <w:numId w:val="10"/>
        </w:numPr>
      </w:pPr>
      <w:r>
        <w:rPr>
          <w:rFonts w:ascii="Arial" w:hAnsi="Arial" w:eastAsia="Arial"/>
          <w:color w:val="152235"/>
          <w:sz w:val="22"/>
        </w:rPr>
        <w:t>Do not possess weapons, illegal drugs, hazardous or flammable materials, or use tobacco or vaping products where prohibited.</w:t>
      </w:r>
    </w:p>
    <w:p>
      <w:pPr>
        <w:numPr>
          <w:ilvl w:val="0"/>
          <w:numId w:val="10"/>
        </w:numPr>
      </w:pPr>
      <w:r>
        <w:rPr>
          <w:rFonts w:ascii="Arial" w:hAnsi="Arial" w:eastAsia="Arial"/>
          <w:color w:val="152235"/>
          <w:sz w:val="22"/>
        </w:rPr>
        <w:t>Do not sleep overnight, conduct lodging activity, store property, establish a business address, or remain after the Booking ends.</w:t>
      </w:r>
    </w:p>
    <w:p>
      <w:pPr>
        <w:numPr>
          <w:ilvl w:val="0"/>
          <w:numId w:val="10"/>
        </w:numPr>
      </w:pPr>
      <w:r>
        <w:rPr>
          <w:rFonts w:ascii="Arial" w:hAnsi="Arial" w:eastAsia="Arial"/>
          <w:color w:val="152235"/>
          <w:sz w:val="22"/>
        </w:rPr>
        <w:t>Do not tamper with pods, robotics, sensors, cameras, locks, network equipment, furniture, environmental controls, safety systems, or other equipment.</w:t>
      </w:r>
    </w:p>
    <w:p>
      <w:pPr>
        <w:numPr>
          <w:ilvl w:val="0"/>
          <w:numId w:val="10"/>
        </w:numPr>
      </w:pPr>
      <w:r>
        <w:rPr>
          <w:rFonts w:ascii="Arial" w:hAnsi="Arial" w:eastAsia="Arial"/>
          <w:color w:val="152235"/>
          <w:sz w:val="22"/>
        </w:rPr>
        <w:t>Keep noise, calls, content, odors, and conduct at a level appropriate for a shared professional environment.</w:t>
      </w:r>
    </w:p>
    <w:p>
      <w:pPr>
        <w:numPr>
          <w:ilvl w:val="0"/>
          <w:numId w:val="10"/>
        </w:numPr>
      </w:pPr>
      <w:r>
        <w:rPr>
          <w:rFonts w:ascii="Arial" w:hAnsi="Arial" w:eastAsia="Arial"/>
          <w:color w:val="152235"/>
          <w:sz w:val="22"/>
        </w:rPr>
        <w:t>Leave the Facility reasonably clean and report damage, spills, access problems, hazards, or injuries promptly.</w:t>
      </w:r>
    </w:p>
    <w:p>
      <w:r>
        <w:rPr>
          <w:rFonts w:ascii="Arial" w:hAnsi="Arial" w:eastAsia="Arial"/>
          <w:i w:val="0"/>
          <w:color w:val="152235"/>
          <w:sz w:val="22"/>
        </w:rPr>
        <w:t>VEL may refuse entry, end a Booking, remove a user or Guest, or contact security or emergency services when reasonably necessary for safety, security, legal compliance, serious disruption, nonpayment, or a material breach. Refund eligibility in that situation depends on the circumstances and applicable law.</w:t>
      </w:r>
    </w:p>
    <w:p>
      <w:pPr>
        <w:pStyle w:val="Heading1"/>
      </w:pPr>
      <w:r>
        <w:t>13. Guests</w:t>
      </w:r>
    </w:p>
    <w:p>
      <w:r>
        <w:rPr>
          <w:rFonts w:ascii="Arial" w:hAnsi="Arial" w:eastAsia="Arial"/>
          <w:i w:val="0"/>
          <w:color w:val="152235"/>
          <w:sz w:val="22"/>
        </w:rPr>
        <w:t>Guests are permitted only where the Booking flow and local rules allow them. Every Guest must be at least 18 and must receive the applicable Terms, Privacy Policy, monitoring notice, and location rules and complete any required registration or acceptance before entry. If VEL has not enabled that Guest flow for a Facility or jurisdiction, Guests are not permitted. The Account holder must not bypass these requirements.</w:t>
      </w:r>
    </w:p>
    <w:p>
      <w:r>
        <w:rPr>
          <w:rFonts w:ascii="Arial" w:hAnsi="Arial" w:eastAsia="Arial"/>
          <w:i w:val="0"/>
          <w:color w:val="152235"/>
          <w:sz w:val="22"/>
        </w:rPr>
        <w:t>You are responsible for ensuring that your Guests comply with these Terms and location rules and do not exceed confirmed capacity. You are responsible for Charges and damage caused by a Guest to the extent permitted by law and consistent with your own acts or omissions.</w:t>
      </w:r>
    </w:p>
    <w:p>
      <w:pPr>
        <w:pStyle w:val="Heading1"/>
      </w:pPr>
      <w:r>
        <w:t>14. Safety, wellness features, and emergencies</w:t>
      </w:r>
    </w:p>
    <w:p>
      <w:r>
        <w:rPr>
          <w:rFonts w:ascii="Arial" w:hAnsi="Arial" w:eastAsia="Arial"/>
          <w:i w:val="0"/>
          <w:color w:val="152235"/>
          <w:sz w:val="22"/>
        </w:rPr>
        <w:t>Follow all instructions, warnings, accessibility information, posted capacity limits, and emergency procedures. Do not use damaged equipment or a Facility that appears unsafe. In an emergency, leave the Facility if safe to do so and contact local emergency services. The App and any AI assistant are not emergency-response services.</w:t>
      </w:r>
    </w:p>
    <w:p>
      <w:r>
        <w:rPr>
          <w:rFonts w:ascii="Arial" w:hAnsi="Arial" w:eastAsia="Arial"/>
          <w:i w:val="0"/>
          <w:color w:val="152235"/>
          <w:sz w:val="22"/>
        </w:rPr>
        <w:t>Some Facilities may offer optional light, sound, scent, airflow, seating, massage, oxygen-enrichment, relaxation, focus, or similar comfort and general-wellness features. They are not medical care, medical devices, diagnosis, treatment, or a promise of a health or performance result. Do not use a feature if you have been advised to avoid it, if posted warnings apply to you, or if it causes discomfort. Users with allergies, sensory sensitivities, photosensitivity, respiratory or cardiac conditions, pregnancy, implanted devices, or other concerns should seek appropriate medical advice before use.</w:t>
      </w:r>
    </w:p>
    <w:p>
      <w:r>
        <w:rPr>
          <w:rFonts w:ascii="Arial" w:hAnsi="Arial" w:eastAsia="Arial"/>
          <w:i w:val="0"/>
          <w:color w:val="152235"/>
          <w:sz w:val="22"/>
        </w:rPr>
        <w:t>Stop the experience and seek help if you feel unwell. VEL does not waive responsibility that applicable law does not allow it to waive, including responsibility for VEL's own gross negligence or willful misconduct.</w:t>
      </w:r>
    </w:p>
    <w:p>
      <w:pPr>
        <w:pStyle w:val="Heading1"/>
      </w:pPr>
      <w:r>
        <w:t>15. Beverages, food, and allergens</w:t>
      </w:r>
    </w:p>
    <w:p>
      <w:r>
        <w:rPr>
          <w:rFonts w:ascii="Arial" w:hAnsi="Arial" w:eastAsia="Arial"/>
          <w:i w:val="0"/>
          <w:color w:val="152235"/>
          <w:sz w:val="22"/>
        </w:rPr>
        <w:t>Availability, ingredients, preparation, and substitutions may vary by location. Review ingredient and allergen information made available before purchase and tell support promptly about an incorrect or unsafe item. Despite cleaning and separation procedures, shared equipment and preparation areas may present cross-contact risk. VEL cannot guarantee an allergen-free environment unless expressly stated.</w:t>
      </w:r>
    </w:p>
    <w:p>
      <w:pPr>
        <w:pStyle w:val="Heading1"/>
      </w:pPr>
      <w:r>
        <w:t>16. Wi-Fi, devices, and property</w:t>
      </w:r>
    </w:p>
    <w:p>
      <w:r>
        <w:rPr>
          <w:rFonts w:ascii="Arial" w:hAnsi="Arial" w:eastAsia="Arial"/>
          <w:i w:val="0"/>
          <w:color w:val="152235"/>
          <w:sz w:val="22"/>
        </w:rPr>
        <w:t>Public or shared Wi-Fi may not be secure. Use reasonable safeguards, including device security, encryption, and a trusted network connection for sensitive activity. Do not use VEL networks to infringe rights, distribute malware, attack systems, send spam, or engage in unlawful activity.</w:t>
      </w:r>
    </w:p>
    <w:p>
      <w:r>
        <w:rPr>
          <w:rFonts w:ascii="Arial" w:hAnsi="Arial" w:eastAsia="Arial"/>
          <w:i w:val="0"/>
          <w:color w:val="152235"/>
          <w:sz w:val="22"/>
        </w:rPr>
        <w:t>Keep personal property with you. To the maximum extent permitted by law, VEL is not a bailee and is not responsible for ordinary loss, theft, or damage to unattended property. VEL may move, store, or dispose of abandoned items under posted location procedures and applicable law.</w:t>
      </w:r>
    </w:p>
    <w:p>
      <w:pPr>
        <w:pStyle w:val="Heading1"/>
      </w:pPr>
      <w:r>
        <w:t>17. AI-assisted features</w:t>
      </w:r>
    </w:p>
    <w:p>
      <w:r>
        <w:rPr>
          <w:rFonts w:ascii="Arial" w:hAnsi="Arial" w:eastAsia="Arial"/>
          <w:i w:val="0"/>
          <w:color w:val="152235"/>
          <w:sz w:val="22"/>
        </w:rPr>
        <w:t>The App may offer an optional AI-assisted feature to help with navigation, Bookings, Facility controls, and general information. AI output may be incomplete, inaccurate, or unavailable. Verify important information and use the standard controls or contact support when accuracy matters.</w:t>
      </w:r>
    </w:p>
    <w:p>
      <w:pPr>
        <w:numPr>
          <w:ilvl w:val="0"/>
          <w:numId w:val="10"/>
        </w:numPr>
      </w:pPr>
      <w:r>
        <w:rPr>
          <w:rFonts w:ascii="Arial" w:hAnsi="Arial" w:eastAsia="Arial"/>
          <w:color w:val="152235"/>
          <w:sz w:val="22"/>
        </w:rPr>
        <w:t>Do not use the assistant for emergencies or as medical, legal, financial, employment, or other professional advice.</w:t>
      </w:r>
    </w:p>
    <w:p>
      <w:pPr>
        <w:numPr>
          <w:ilvl w:val="0"/>
          <w:numId w:val="10"/>
        </w:numPr>
      </w:pPr>
      <w:r>
        <w:rPr>
          <w:rFonts w:ascii="Arial" w:hAnsi="Arial" w:eastAsia="Arial"/>
          <w:color w:val="152235"/>
          <w:sz w:val="22"/>
        </w:rPr>
        <w:t>Do not submit another person's confidential, sensitive, or personal information without authority.</w:t>
      </w:r>
    </w:p>
    <w:p>
      <w:pPr>
        <w:numPr>
          <w:ilvl w:val="0"/>
          <w:numId w:val="10"/>
        </w:numPr>
      </w:pPr>
      <w:r>
        <w:rPr>
          <w:rFonts w:ascii="Arial" w:hAnsi="Arial" w:eastAsia="Arial"/>
          <w:color w:val="152235"/>
          <w:sz w:val="22"/>
        </w:rPr>
        <w:t>Do not attempt to manipulate, jailbreak, overload, reverse engineer, or interfere with the assistant or use it to generate unlawful, harmful, deceptive, infringing, or abusive content.</w:t>
      </w:r>
    </w:p>
    <w:p>
      <w:pPr>
        <w:numPr>
          <w:ilvl w:val="0"/>
          <w:numId w:val="10"/>
        </w:numPr>
      </w:pPr>
      <w:r>
        <w:rPr>
          <w:rFonts w:ascii="Arial" w:hAnsi="Arial" w:eastAsia="Arial"/>
          <w:color w:val="152235"/>
          <w:sz w:val="22"/>
        </w:rPr>
        <w:t>Device or booking actions remain subject to availability, permissions, safety rules, and confirmation in the App; a conversational response alone is not proof that a Booking or command completed.</w:t>
      </w:r>
    </w:p>
    <w:p>
      <w:r>
        <w:rPr>
          <w:rFonts w:ascii="Arial" w:hAnsi="Arial" w:eastAsia="Arial"/>
          <w:i w:val="0"/>
          <w:color w:val="152235"/>
          <w:sz w:val="22"/>
        </w:rPr>
        <w:t>Before VEL sends personal information or your input to a third-party AI provider, the App will provide a disclosure and request any permission required by platform policy or law. The Privacy Policy explains the data involved.</w:t>
      </w:r>
    </w:p>
    <w:p>
      <w:pPr>
        <w:pStyle w:val="Heading1"/>
      </w:pPr>
      <w:r>
        <w:t>18. Communications</w:t>
      </w:r>
    </w:p>
    <w:p>
      <w:r>
        <w:rPr>
          <w:rFonts w:ascii="Arial" w:hAnsi="Arial" w:eastAsia="Arial"/>
          <w:i w:val="0"/>
          <w:color w:val="152235"/>
          <w:sz w:val="22"/>
        </w:rPr>
        <w:t>VEL may send transactional messages needed to operate the service, such as verification codes, receipts, Booking reminders, access alerts, service notices, security messages, and support replies. Where SMS is used, the message or enrollment flow identifies VEL, the transactional purpose and expected frequency, any applicable message and data rates, and supported STOP and HELP instructions. You may manage eligible channels in Settings, but some operational messages are necessary while you have an Account or active Booking.</w:t>
      </w:r>
    </w:p>
    <w:p>
      <w:r>
        <w:rPr>
          <w:rFonts w:ascii="Arial" w:hAnsi="Arial" w:eastAsia="Arial"/>
          <w:i w:val="0"/>
          <w:color w:val="152235"/>
          <w:sz w:val="22"/>
        </w:rPr>
        <w:t>Marketing email, SMS, or push notifications require any consent required by law and are separate from acceptance of these Terms. You may unsubscribe using the message instructions or Settings. An opt-out does not stop transactional messages.</w:t>
      </w:r>
    </w:p>
    <w:p>
      <w:pPr>
        <w:pStyle w:val="Heading1"/>
      </w:pPr>
      <w:r>
        <w:t>19. Privacy and monitoring</w:t>
      </w:r>
    </w:p>
    <w:p>
      <w:r>
        <w:rPr>
          <w:rFonts w:ascii="Arial" w:hAnsi="Arial" w:eastAsia="Arial"/>
          <w:i w:val="0"/>
          <w:color w:val="152235"/>
          <w:sz w:val="22"/>
        </w:rPr>
        <w:t>Our Privacy Policy describes how VEL and its providers handle account, Booking, payment metadata, device, location, access, facility, support, and optional AI information. A Facility may use access logs, occupancy or environmental sensors, incident records, and security cameras where disclosed by the App, signage, or a Venue Partner. The applicable notice will identify the monitoring operator where reasonably possible; audio recording is not used unless separately approved and disclosed. Do not use a Facility if you do not agree to a disclosed practice that is necessary for entry and lawful operation.</w:t>
      </w:r>
    </w:p>
    <w:p>
      <w:pPr>
        <w:pStyle w:val="Heading1"/>
      </w:pPr>
      <w:r>
        <w:t>20. Intellectual property and feedback</w:t>
      </w:r>
    </w:p>
    <w:p>
      <w:r>
        <w:rPr>
          <w:rFonts w:ascii="Arial" w:hAnsi="Arial" w:eastAsia="Arial"/>
          <w:i w:val="0"/>
          <w:color w:val="152235"/>
          <w:sz w:val="22"/>
        </w:rPr>
        <w:t>VEL and its licensors own the Digital Services, VEL and VEGA names and marks, designs, software, text, graphics, audio, video, interfaces, and other protected content, except for material expressly identified as belonging to another party. No rights are granted except the limited use rights stated in these Terms.</w:t>
      </w:r>
    </w:p>
    <w:p>
      <w:r>
        <w:rPr>
          <w:rFonts w:ascii="Arial" w:hAnsi="Arial" w:eastAsia="Arial"/>
          <w:i w:val="0"/>
          <w:color w:val="152235"/>
          <w:sz w:val="22"/>
        </w:rPr>
        <w:t>If you voluntarily provide an idea or suggestion, you grant VEL a worldwide, perpetual, irrevocable, royalty-free right to use it without restriction or compensation. This does not transfer ownership of personal information, confidential material that VEL agreed in writing to receive in confidence, or content whose rights cannot lawfully be waived.</w:t>
      </w:r>
    </w:p>
    <w:p>
      <w:pPr>
        <w:pStyle w:val="Heading1"/>
      </w:pPr>
      <w:r>
        <w:t>21. Third-party services and Venue Partners</w:t>
      </w:r>
    </w:p>
    <w:p>
      <w:r>
        <w:rPr>
          <w:rFonts w:ascii="Arial" w:hAnsi="Arial" w:eastAsia="Arial"/>
          <w:i w:val="0"/>
          <w:color w:val="152235"/>
          <w:sz w:val="22"/>
        </w:rPr>
        <w:t>The services may rely on payment, mapping, identity, communications, analytics, smart-access, AI, cloud, or other third-party services. Their own terms may apply to your direct use. VEL is responsible for its obligations under these Terms but is not responsible for an independent third party's service outside VEL's control. The checkout identifies when a Venue Partner is the contracting provider, merchant of record, Facility operator, or separate privacy controller. A Venue Partner may enforce disclosed building rules and emergency procedures but may not change the price or cancellation terms of a confirmed Booking unless authorized and disclosed.</w:t>
      </w:r>
    </w:p>
    <w:p>
      <w:pPr>
        <w:pStyle w:val="Heading1"/>
      </w:pPr>
      <w:r>
        <w:t>22. Suspension, termination, and service changes</w:t>
      </w:r>
    </w:p>
    <w:p>
      <w:r>
        <w:rPr>
          <w:rFonts w:ascii="Arial" w:hAnsi="Arial" w:eastAsia="Arial"/>
          <w:i w:val="0"/>
          <w:color w:val="152235"/>
          <w:sz w:val="22"/>
        </w:rPr>
        <w:t>VEL may suspend or terminate access when reasonably necessary to address a breach, fraud, security threat, unsafe conduct, nonpayment, legal requirement, loss of location rights, or material operational issue. When practical, VEL will give notice and an opportunity to cure. Immediate action may be taken where delay could create harm or legal risk.</w:t>
      </w:r>
    </w:p>
    <w:p>
      <w:r>
        <w:rPr>
          <w:rFonts w:ascii="Arial" w:hAnsi="Arial" w:eastAsia="Arial"/>
          <w:i w:val="0"/>
          <w:color w:val="152235"/>
          <w:sz w:val="22"/>
        </w:rPr>
        <w:t>VEL may update, replace, or discontinue a Digital feature or Facility. If a change prevents VEL from providing a paid, confirmed Physical Service, Section 9 applies. Provisions that by their nature should survive termination, including payment obligations, intellectual property, disclaimers, limitations, dispute terms, and records required by law, will survive.</w:t>
      </w:r>
    </w:p>
    <w:p>
      <w:pPr>
        <w:pStyle w:val="Heading1"/>
      </w:pPr>
      <w:r>
        <w:t>23. Disclaimers and limitation of liability</w:t>
      </w:r>
    </w:p>
    <w:p>
      <w:r>
        <w:rPr>
          <w:rFonts w:ascii="Arial" w:hAnsi="Arial" w:eastAsia="Arial"/>
          <w:i w:val="0"/>
          <w:color w:val="152235"/>
          <w:sz w:val="22"/>
        </w:rPr>
        <w:t>TO THE MAXIMUM EXTENT PERMITTED BY LAW, THE DIGITAL SERVICES ARE PROVIDED AS IS AND AS AVAILABLE. VEL DISCLAIMS IMPLIED WARRANTIES OF MERCHANTABILITY, FITNESS FOR A PARTICULAR PURPOSE, TITLE, AND NON-INFRINGEMENT, EXCEPT WHERE A WARRANTY CANNOT BE DISCLAIMED. VEL DOES NOT WARRANT THAT THE DIGITAL SERVICES WILL ALWAYS BE UNINTERRUPTED, ERROR-FREE, OR COMPATIBLE WITH EVERY DEVICE OR THIRD-PARTY SERVICE.</w:t>
      </w:r>
    </w:p>
    <w:p>
      <w:r>
        <w:rPr>
          <w:rFonts w:ascii="Arial" w:hAnsi="Arial" w:eastAsia="Arial"/>
          <w:i w:val="0"/>
          <w:color w:val="152235"/>
          <w:sz w:val="22"/>
        </w:rPr>
        <w:t>THESE DISCLAIMERS DO NOT ELIMINATE VEL'S OBLIGATION TO PROVIDE A CONFIRMED PHYSICAL SERVICE OR AN APPLICABLE REMEDY UNDER SECTION 9, AND THEY DO NOT LIMIT NON-WAIVABLE CONSUMER RIGHTS.</w:t>
      </w:r>
    </w:p>
    <w:p>
      <w:r>
        <w:rPr>
          <w:rFonts w:ascii="Arial" w:hAnsi="Arial" w:eastAsia="Arial"/>
          <w:i w:val="0"/>
          <w:color w:val="152235"/>
          <w:sz w:val="22"/>
        </w:rPr>
        <w:t>TO THE MAXIMUM EXTENT PERMITTED BY LAW, NEITHER PARTY WILL BE LIABLE FOR INDIRECT, INCIDENTAL, SPECIAL, EXEMPLARY, PUNITIVE, OR CONSEQUENTIAL DAMAGES, OR LOST PROFITS, REVENUE, DATA, OR BUSINESS OPPORTUNITY, ARISING FROM THESE TERMS OR THE SERVICES, EVEN IF ADVISED OF THE POSSIBILITY.</w:t>
      </w:r>
    </w:p>
    <w:p>
      <w:r>
        <w:rPr>
          <w:rFonts w:ascii="Arial" w:hAnsi="Arial" w:eastAsia="Arial"/>
          <w:i w:val="0"/>
          <w:color w:val="152235"/>
          <w:sz w:val="22"/>
        </w:rPr>
        <w:t>TO THE MAXIMUM EXTENT PERMITTED BY LAW, VEL'S AGGREGATE LIABILITY ARISING FROM A CLAIM WILL NOT EXCEED THE GREATER OF (A) THE AMOUNT YOU PAID VEL FOR THE AFFECTED BOOKING OR, FOR A MEMBERSHIP CLAIM, DURING THE 12 MONTHS BEFORE THE EVENT GIVING RISE TO THE CLAIM; OR (B) USD 100.</w:t>
      </w:r>
    </w:p>
    <w:p>
      <w:r>
        <w:rPr>
          <w:rFonts w:ascii="Arial" w:hAnsi="Arial" w:eastAsia="Arial"/>
          <w:i w:val="0"/>
          <w:color w:val="152235"/>
          <w:sz w:val="22"/>
        </w:rPr>
        <w:t>THE EXCLUSIONS AND CAP DO NOT APPLY TO LIABILITY THAT CANNOT LAWFULLY BE LIMITED, INCLUDING LIABILITY FOR FRAUD, WILLFUL MISCONDUCT, GROSS NEGLIGENCE, OR DEATH OR PERSONAL INJURY CAUSED BY NEGLIGENCE TO THE EXTENT APPLICABLE LAW PROHIBITS LIMITATION. SOME JURISDICTIONS DO NOT ALLOW CERTAIN LIMITATIONS, SO SOME OF THIS SECTION MAY NOT APPLY TO YOU.</w:t>
      </w:r>
    </w:p>
    <w:p>
      <w:pPr>
        <w:pStyle w:val="Heading1"/>
      </w:pPr>
      <w:r>
        <w:t>24. Disputes, arbitration, and class action waiver</w:t>
      </w:r>
    </w:p>
    <w:tbl>
      <w:tblPr>
        <w:tblW w:type="dxa" w:w="9360"/>
        <w:jc w:val="left"/>
        <w:tblLayout w:type="fixed"/>
        <w:tblLook w:firstColumn="1" w:firstRow="1" w:lastColumn="0" w:lastRow="0" w:noHBand="0" w:noVBand="1" w:val="04A0"/>
        <w:tblInd w:w="120" w:type="dxa"/>
      </w:tblPr>
      <w:tblGrid>
        <w:gridCol w:w="9360"/>
      </w:tblGrid>
      <w:tr>
        <w:trPr>
          <w:cantSplit w:val="true"/>
        </w:trPr>
        <w:tc>
          <w:tcPr>
            <w:tcW w:type="dxa" w:w="9360"/>
            <w:tcMar>
              <w:top w:w="80" w:type="dxa"/>
              <w:start w:w="120" w:type="dxa"/>
              <w:bottom w:w="80" w:type="dxa"/>
              <w:end w:w="120" w:type="dxa"/>
            </w:tcMar>
            <w:vAlign w:val="center"/>
            <w:shd w:fill="FDECEC"/>
          </w:tcPr>
          <w:p>
            <w:pPr>
              <w:spacing w:before="20" w:after="60"/>
            </w:pPr>
            <w:r>
              <w:rPr>
                <w:rFonts w:ascii="Arial" w:hAnsi="Arial" w:eastAsia="Arial"/>
                <w:b/>
                <w:color w:val="9B1C1C"/>
                <w:sz w:val="21"/>
              </w:rPr>
              <w:t>Read this section carefully</w:t>
            </w:r>
          </w:p>
          <w:p>
            <w:pPr>
              <w:spacing w:after="20"/>
            </w:pPr>
            <w:r>
              <w:rPr>
                <w:rFonts w:ascii="Arial" w:hAnsi="Arial" w:eastAsia="Arial"/>
                <w:color w:val="9B1C1C"/>
                <w:sz w:val="20"/>
              </w:rPr>
              <w:t>For most United States users, disputes are resolved by individual binding arbitration, not by a judge or jury, and not as a class action. Small-claims matters and certain urgent intellectual-property claims are exceptions. You may opt out within 30 days.</w:t>
            </w:r>
          </w:p>
        </w:tc>
      </w:tr>
    </w:tbl>
    <w:p>
      <w:pPr>
        <w:spacing w:after="0"/>
      </w:pPr>
    </w:p>
    <w:p>
      <w:pPr>
        <w:pStyle w:val="Heading2"/>
      </w:pPr>
      <w:r>
        <w:t>24.1 Informal resolution</w:t>
      </w:r>
    </w:p>
    <w:p>
      <w:r>
        <w:rPr>
          <w:rFonts w:ascii="Arial" w:hAnsi="Arial" w:eastAsia="Arial"/>
          <w:i w:val="0"/>
          <w:color w:val="152235"/>
          <w:sz w:val="22"/>
        </w:rPr>
        <w:t>Before filing arbitration or a lawsuit, the claimant must send a written Notice of Dispute to support@myvel.com with the subject Dispute Notice, or to 1417 Sadler Road, Suite 412, Fernandina Beach, Florida 32034, United States. The notice must identify the claimant, Account email, facts, requested relief, and a good-faith calculation of any amount sought. The parties will try to resolve the dispute individually for 30 days after receipt.</w:t>
      </w:r>
    </w:p>
    <w:p>
      <w:pPr>
        <w:pStyle w:val="Heading2"/>
      </w:pPr>
      <w:r>
        <w:t>24.2 Binding individual arbitration</w:t>
      </w:r>
    </w:p>
    <w:p>
      <w:r>
        <w:rPr>
          <w:rFonts w:ascii="Arial" w:hAnsi="Arial" w:eastAsia="Arial"/>
          <w:i w:val="0"/>
          <w:color w:val="152235"/>
          <w:sz w:val="22"/>
        </w:rPr>
        <w:t>If the dispute is not resolved, either party may require final, binding, individual arbitration administered by the American Arbitration Association under its Consumer Arbitration Rules then in effect. The Federal Arbitration Act governs this arbitration agreement. The arbitrator may award the same individual remedies a court could award and must apply these Terms and applicable law.</w:t>
      </w:r>
    </w:p>
    <w:p>
      <w:r>
        <w:rPr>
          <w:rFonts w:ascii="Arial" w:hAnsi="Arial" w:eastAsia="Arial"/>
          <w:i w:val="0"/>
          <w:color w:val="152235"/>
          <w:sz w:val="22"/>
        </w:rPr>
        <w:t>A hearing will be remote, in your county of residence, or at another mutually agreed location. Fees will be allocated under the AAA Consumer Arbitration Rules, and VEL will pay fees it is required to pay under those rules or applicable law. Each party bears its own attorneys' fees unless a statute, rule, or the arbitrator authorizes an award.</w:t>
      </w:r>
    </w:p>
    <w:p>
      <w:pPr>
        <w:pStyle w:val="Heading2"/>
      </w:pPr>
      <w:r>
        <w:t>24.3 Exceptions</w:t>
      </w:r>
    </w:p>
    <w:p>
      <w:r>
        <w:rPr>
          <w:rFonts w:ascii="Arial" w:hAnsi="Arial" w:eastAsia="Arial"/>
          <w:i w:val="0"/>
          <w:color w:val="152235"/>
          <w:sz w:val="22"/>
        </w:rPr>
        <w:t>Either party may bring an eligible individual claim in small claims court. Either party may seek temporary or preliminary injunctive relief in court to protect intellectual property, confidential information, accounts, systems, access credentials, or safety while arbitration is pending. Government agencies may exercise their lawful authority.</w:t>
      </w:r>
    </w:p>
    <w:p>
      <w:pPr>
        <w:pStyle w:val="Heading2"/>
      </w:pPr>
      <w:r>
        <w:t>24.4 Class action and jury waiver</w:t>
      </w:r>
    </w:p>
    <w:p>
      <w:r>
        <w:rPr>
          <w:rFonts w:ascii="Arial" w:hAnsi="Arial" w:eastAsia="Arial"/>
          <w:i w:val="0"/>
          <w:color w:val="152235"/>
          <w:sz w:val="22"/>
        </w:rPr>
        <w:t>YOU AND VEL AGREE THAT EACH MAY BRING CLAIMS ONLY IN AN INDIVIDUAL CAPACITY, NOT AS A PLAINTIFF, CLASS MEMBER, OR REPRESENTATIVE IN A CLASS, COLLECTIVE, CONSOLIDATED, MASS, OR REPRESENTATIVE ACTION. THE ARBITRATOR MAY NOT COMBINE CLAIMS OR PRESIDE OVER A REPRESENTATIVE PROCEEDING WITHOUT EVERY AFFECTED PARTY'S WRITTEN CONSENT. TO THE EXTENT A CLAIM PROCEEDS IN COURT, EACH PARTY WAIVES A JURY TRIAL TO THE EXTENT PERMITTED BY LAW.</w:t>
      </w:r>
    </w:p>
    <w:p>
      <w:pPr>
        <w:pStyle w:val="Heading2"/>
      </w:pPr>
      <w:r>
        <w:t>24.5 Opt-out</w:t>
      </w:r>
    </w:p>
    <w:p>
      <w:r>
        <w:rPr>
          <w:rFonts w:ascii="Arial" w:hAnsi="Arial" w:eastAsia="Arial"/>
          <w:i w:val="0"/>
          <w:color w:val="152235"/>
          <w:sz w:val="22"/>
        </w:rPr>
        <w:t>You may opt out of Sections 24.2 and 24.4 by emailing support@myvel.com with the subject Arbitration Opt-Out within 30 days after you first accept these Terms. Include your full name, Account email, and a clear statement that you opt out. Opting out does not affect the rest of the Terms and will not affect access to the services.</w:t>
      </w:r>
    </w:p>
    <w:p>
      <w:pPr>
        <w:pStyle w:val="Heading2"/>
      </w:pPr>
      <w:r>
        <w:t>24.6 Severability</w:t>
      </w:r>
    </w:p>
    <w:p>
      <w:r>
        <w:rPr>
          <w:rFonts w:ascii="Arial" w:hAnsi="Arial" w:eastAsia="Arial"/>
          <w:i w:val="0"/>
          <w:color w:val="152235"/>
          <w:sz w:val="22"/>
        </w:rPr>
        <w:t>If the class-action waiver is found unenforceable for a particular claim or remedy, that claim or remedy will proceed in court after all arbitrable claims are resolved. Otherwise, an unenforceable part of this section will be severed and the remainder enforced.</w:t>
      </w:r>
    </w:p>
    <w:p>
      <w:pPr>
        <w:pStyle w:val="Heading1"/>
      </w:pPr>
      <w:r>
        <w:t>25. Governing law and court venue</w:t>
      </w:r>
    </w:p>
    <w:p>
      <w:r>
        <w:rPr>
          <w:rFonts w:ascii="Arial" w:hAnsi="Arial" w:eastAsia="Arial"/>
          <w:i w:val="0"/>
          <w:color w:val="152235"/>
          <w:sz w:val="22"/>
        </w:rPr>
        <w:t>The Federal Arbitration Act governs Section 24. Subject to mandatory consumer law, these Terms and non-arbitrable disputes are governed by Delaware law without regard to conflict-of-law rules. A permitted court proceeding must be brought in the state or federal courts located in Delaware, except that a consumer may bring a claim in another court where mandatory law gives that right.</w:t>
      </w:r>
    </w:p>
    <w:p>
      <w:pPr>
        <w:pStyle w:val="Heading1"/>
      </w:pPr>
      <w:r>
        <w:t>26. International use and local law</w:t>
      </w:r>
    </w:p>
    <w:p>
      <w:r>
        <w:rPr>
          <w:rFonts w:ascii="Arial" w:hAnsi="Arial" w:eastAsia="Arial"/>
          <w:i w:val="0"/>
          <w:color w:val="152235"/>
          <w:sz w:val="22"/>
        </w:rPr>
        <w:t>Services and Facility rules vary by country. You must comply with local law and posted requirements. VEL may geo-restrict Bookings, require identity registration, disable Guests, or provide local terms where required. Mandatory consumer protections in your country remain applicable. A country-specific addendum or checkout disclosure controls over these Terms for that market to the extent of a direct conflict.</w:t>
      </w:r>
    </w:p>
    <w:p>
      <w:r>
        <w:rPr>
          <w:rFonts w:ascii="Arial" w:hAnsi="Arial" w:eastAsia="Arial"/>
          <w:i w:val="0"/>
          <w:color w:val="152235"/>
          <w:sz w:val="22"/>
        </w:rPr>
        <w:t>You represent that you are not prohibited from using the App under applicable United States export controls or sanctions and are not on a United States government restricted-party list.</w:t>
      </w:r>
    </w:p>
    <w:p>
      <w:pPr>
        <w:pStyle w:val="Heading1"/>
      </w:pPr>
      <w:r>
        <w:t>27. App marketplace terms</w:t>
      </w:r>
    </w:p>
    <w:p>
      <w:pPr>
        <w:pStyle w:val="Heading2"/>
      </w:pPr>
      <w:r>
        <w:t>27.1 Apple App Store</w:t>
      </w:r>
    </w:p>
    <w:p>
      <w:r>
        <w:rPr>
          <w:rFonts w:ascii="Arial" w:hAnsi="Arial" w:eastAsia="Arial"/>
          <w:i w:val="0"/>
          <w:color w:val="152235"/>
          <w:sz w:val="22"/>
        </w:rPr>
        <w:t>Apple is not a party to your Booking, Membership, or purchase of a Physical Service; is not the seller, service provider, merchant of record, or In-App Purchase processor for it; and has no responsibility for providing the Facility or resolving the transaction. Apple Pay, if used, may facilitate payment as a wallet and payment method but is not Apple In-App Purchase.</w:t>
      </w:r>
    </w:p>
    <w:p>
      <w:r>
        <w:rPr>
          <w:rFonts w:ascii="Arial" w:hAnsi="Arial" w:eastAsia="Arial"/>
          <w:i w:val="0"/>
          <w:color w:val="152235"/>
          <w:sz w:val="22"/>
        </w:rPr>
        <w:t>The license to the Apple version of the App is governed by Apple's Standard EULA and applicable Apple usage rules. Apple has no obligation to provide maintenance or support for the App. VEL, not Apple, is responsible for claims relating to VEL's App and for investigating, defending, settling, and discharging any third-party intellectual-property claim relating to it. You must comply with applicable third-party terms, including your wireless data agreement.</w:t>
      </w:r>
    </w:p>
    <w:p>
      <w:pPr>
        <w:pStyle w:val="Heading2"/>
      </w:pPr>
      <w:r>
        <w:t>27.2 Google Play</w:t>
      </w:r>
    </w:p>
    <w:p>
      <w:r>
        <w:rPr>
          <w:rFonts w:ascii="Arial" w:hAnsi="Arial" w:eastAsia="Arial"/>
          <w:i w:val="0"/>
          <w:color w:val="152235"/>
          <w:sz w:val="22"/>
        </w:rPr>
        <w:t>Google is not a party to your Booking, Membership, or purchase of a Physical Service and has no responsibility for providing the Facility or resolving the transaction. Google Pay, if used, is a wallet and payment method, not Google Play Billing. Your use of the Android App remains subject to applicable Google Play terms.</w:t>
      </w:r>
    </w:p>
    <w:p>
      <w:pPr>
        <w:pStyle w:val="Heading1"/>
      </w:pPr>
      <w:r>
        <w:t>28. Changes to these Terms</w:t>
      </w:r>
    </w:p>
    <w:p>
      <w:r>
        <w:rPr>
          <w:rFonts w:ascii="Arial" w:hAnsi="Arial" w:eastAsia="Arial"/>
          <w:i w:val="0"/>
          <w:color w:val="152235"/>
          <w:sz w:val="22"/>
        </w:rPr>
        <w:t>We may update these Terms to reflect product, legal, safety, or operational changes. We will post the updated version and effective date. If a change is material, we will provide reasonable advance notice and require renewed acceptance before continued Account use or a new purchase where appropriate. A change will not retroactively alter a confirmed Booking's price or cancellation rule. Continued use after the effective date constitutes acceptance only where permitted by law and where renewed affirmative acceptance is not required.</w:t>
      </w:r>
    </w:p>
    <w:p>
      <w:pPr>
        <w:pStyle w:val="Heading1"/>
      </w:pPr>
      <w:r>
        <w:t>29. General</w:t>
      </w:r>
    </w:p>
    <w:p>
      <w:r>
        <w:rPr>
          <w:rFonts w:ascii="Arial" w:hAnsi="Arial" w:eastAsia="Arial"/>
          <w:i w:val="0"/>
          <w:color w:val="152235"/>
          <w:sz w:val="22"/>
        </w:rPr>
        <w:t>These Terms, the Privacy Policy, confirmed Booking details, Membership offer, location rules, and any applicable enterprise or country-specific terms form the agreement for the covered subject matter. In a conflict: a signed enterprise agreement controls for that enterprise; country-specific mandatory terms control for that market; Booking-specific price and cancellation terms control the Booking; and these Terms control otherwise.</w:t>
      </w:r>
    </w:p>
    <w:p>
      <w:r>
        <w:rPr>
          <w:rFonts w:ascii="Arial" w:hAnsi="Arial" w:eastAsia="Arial"/>
          <w:i w:val="0"/>
          <w:color w:val="152235"/>
          <w:sz w:val="22"/>
        </w:rPr>
        <w:t>If a provision is unenforceable, it will be enforced to the greatest lawful extent and the remainder will continue. A waiver must be in writing and is not a continuing waiver. You may not assign these Terms without VEL's consent. VEL may assign them in connection with a merger, financing, reorganization, sale of assets, or transfer of the relevant business, subject to applicable law.</w:t>
      </w:r>
    </w:p>
    <w:p>
      <w:r>
        <w:rPr>
          <w:rFonts w:ascii="Arial" w:hAnsi="Arial" w:eastAsia="Arial"/>
          <w:i w:val="0"/>
          <w:color w:val="152235"/>
          <w:sz w:val="22"/>
        </w:rPr>
        <w:t>VEL is not liable for delay or failure caused by events beyond reasonable control, such as natural disaster, severe weather, epidemic, war, terrorism, civil disorder, utility or network failure, labor action, government order, or Venue Partner closure, but this does not eliminate any refund or consumer right required by law.</w:t>
      </w:r>
    </w:p>
    <w:p>
      <w:pPr>
        <w:pStyle w:val="Heading1"/>
      </w:pPr>
      <w:r>
        <w:t>30. Contact</w:t>
      </w:r>
    </w:p>
    <w:p>
      <w:r>
        <w:rPr>
          <w:rFonts w:ascii="Arial" w:hAnsi="Arial" w:eastAsia="Arial"/>
          <w:i w:val="0"/>
          <w:color w:val="152235"/>
          <w:sz w:val="22"/>
        </w:rPr>
        <w:t>Questions, complaints, accessibility requests, or support:</w:t>
      </w:r>
    </w:p>
    <w:p>
      <w:pPr>
        <w:numPr>
          <w:ilvl w:val="0"/>
          <w:numId w:val="10"/>
        </w:numPr>
      </w:pPr>
      <w:r>
        <w:rPr>
          <w:rFonts w:ascii="Arial" w:hAnsi="Arial" w:eastAsia="Arial"/>
          <w:color w:val="152235"/>
          <w:sz w:val="22"/>
        </w:rPr>
        <w:t>Email: support@myvel.com</w:t>
      </w:r>
    </w:p>
    <w:p>
      <w:pPr>
        <w:numPr>
          <w:ilvl w:val="0"/>
          <w:numId w:val="10"/>
        </w:numPr>
      </w:pPr>
      <w:r>
        <w:rPr>
          <w:rFonts w:ascii="Arial" w:hAnsi="Arial" w:eastAsia="Arial"/>
          <w:color w:val="152235"/>
          <w:sz w:val="22"/>
        </w:rPr>
        <w:t>Mail: Space 3, Inc. d/b/a VEL, 1417 Sadler Road, Suite 412, Fernandina Beach, Florida 32034, United States</w:t>
      </w:r>
    </w:p>
    <w:p>
      <w:r>
        <w:rPr>
          <w:rFonts w:ascii="Arial" w:hAnsi="Arial" w:eastAsia="Arial"/>
          <w:i w:val="0"/>
          <w:color w:val="152235"/>
          <w:sz w:val="22"/>
        </w:rPr>
        <w:t>For an urgent safety issue at a Facility, use the on-site help method shown in the App or at the location. For an emergency, contact local emergency services.</w:t>
      </w:r>
    </w:p>
    <w:sectPr>
      <w:headerReference w:type="default" r:id="rId9"/>
      <w:footerReference w:type="default" r:id="rId10"/>
      <w:pgSz w:w="12240" w:h="15840"/>
      <w:pgMar w:top="1267" w:right="1440" w:bottom="1123" w:left="1440" w:header="605"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360"/>
      <w:jc w:val="left"/>
      <w:tblLayout w:type="fixed"/>
      <w:tblLook w:firstColumn="1" w:firstRow="1" w:lastColumn="0" w:lastRow="0" w:noHBand="0" w:noVBand="1" w:val="04A0"/>
      <w:tblInd w:w="0" w:type="dxa"/>
      <w:tblLook/>
    </w:tblPr>
    <w:tblGrid>
      <w:gridCol w:w="7000"/>
      <w:gridCol w:w="2360"/>
    </w:tblGrid>
    <w:tr>
      <w:tc>
        <w:tcPr>
          <w:tcW w:type="dxa" w:w="7000"/>
          <w:tcMar>
            <w:top w:w="80" w:type="dxa"/>
            <w:start w:w="120" w:type="dxa"/>
            <w:bottom w:w="80" w:type="dxa"/>
            <w:end w:w="120" w:type="dxa"/>
          </w:tcMar>
          <w:vAlign w:val="center"/>
        </w:tcPr>
        <w:p>
          <w:pPr>
            <w:spacing w:after="0"/>
          </w:pPr>
          <w:r>
            <w:rPr>
              <w:rFonts w:ascii="Arial" w:hAnsi="Arial" w:eastAsia="Arial"/>
              <w:color w:val="5F6B7A"/>
              <w:sz w:val="16"/>
            </w:rPr>
            <w:t>Space 3, Inc. d/b/a VEL</w:t>
          </w:r>
        </w:p>
      </w:tc>
      <w:tc>
        <w:tcPr>
          <w:tcW w:type="dxa" w:w="2360"/>
          <w:tcMar>
            <w:top w:w="80" w:type="dxa"/>
            <w:start w:w="120" w:type="dxa"/>
            <w:bottom w:w="80" w:type="dxa"/>
            <w:end w:w="120" w:type="dxa"/>
          </w:tcMar>
          <w:vAlign w:val="center"/>
        </w:tcPr>
        <w:p>
          <w:pPr>
            <w:spacing w:after="0"/>
            <w:jc w:val="right"/>
          </w:pPr>
          <w:r>
            <w:rPr>
              <w:rFonts w:ascii="Arial" w:hAnsi="Arial" w:eastAsia="Arial"/>
              <w:color w:val="5F6B7A"/>
              <w:sz w:val="16"/>
            </w:rPr>
            <w:t xml:space="preserve">Page </w:t>
          </w:r>
          <w:r>
            <w:rPr>
              <w:rFonts w:ascii="Arial" w:hAnsi="Arial" w:eastAsia="Arial"/>
              <w:color w:val="5F6B7A"/>
              <w:sz w:val="17"/>
            </w:rPr>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rial" w:hAnsi="Arial" w:eastAsia="Arial"/>
        <w:b/>
        <w:color w:val="5F6B7A"/>
        <w:sz w:val="16"/>
      </w:rPr>
      <w:t>VEL LEGAL  |  TERMS OF USE  |  RELEASE CANDIDATE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720"/>
        </w:tabs>
        <w:ind w:left="720" w:hanging="360"/>
        <w:spacing w:after="120" w:line="280" w:lineRule="auto"/>
      </w:pPr>
      <w:rPr>
        <w:rFonts w:ascii="Arial" w:hAnsi="Arial"/>
      </w:rPr>
    </w:lvl>
  </w:abstractNum>
  <w:num w:numId="10">
    <w:abstractNumId w:val="9"/>
  </w:num>
  <w:abstractNum w:abstractNumId="10">
    <w:multiLevelType w:val="singleLevel"/>
    <w:lvl w:ilvl="0">
      <w:start w:val="1"/>
      <w:numFmt w:val="decimal"/>
      <w:lvlText w:val="%1."/>
      <w:suff w:val="tab"/>
      <w:pPr>
        <w:tabs>
          <w:tab w:val="num" w:pos="720"/>
        </w:tabs>
        <w:ind w:left="720" w:hanging="360"/>
        <w:spacing w:after="120" w:line="280" w:lineRule="auto"/>
      </w:pPr>
      <w:rPr>
        <w:rFonts w:ascii="Arial" w:hAnsi="Arial"/>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9" w:lineRule="auto"/>
    </w:pPr>
    <w:rPr>
      <w:rFonts w:ascii="Arial" w:hAnsi="Arial" w:eastAsia="Arial"/>
      <w:color w:val="15223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00" w:after="140"/>
      <w:outlineLvl w:val="0"/>
    </w:pPr>
    <w:rPr>
      <w:rFonts w:asciiTheme="majorHAnsi" w:eastAsiaTheme="majorEastAsia" w:hAnsiTheme="majorHAnsi" w:cstheme="majorBidi" w:ascii="Arial" w:hAnsi="Arial" w:eastAsia="Arial"/>
      <w:b/>
      <w:bCs/>
      <w:color w:val="1F4D78"/>
      <w:sz w:val="32"/>
      <w:szCs w:val="28"/>
    </w:rPr>
  </w:style>
  <w:style w:type="paragraph" w:styleId="Heading2">
    <w:name w:val="heading 2"/>
    <w:basedOn w:val="Normal"/>
    <w:next w:val="Normal"/>
    <w:link w:val="Heading2Char"/>
    <w:uiPriority w:val="9"/>
    <w:unhideWhenUsed/>
    <w:qFormat/>
    <w:rsid w:val="00FC693F"/>
    <w:pPr>
      <w:keepNext/>
      <w:keepLines/>
      <w:widowControl/>
      <w:spacing w:before="220" w:after="100"/>
      <w:outlineLvl w:val="1"/>
    </w:pPr>
    <w:rPr>
      <w:rFonts w:asciiTheme="majorHAnsi" w:eastAsiaTheme="majorEastAsia" w:hAnsiTheme="majorHAnsi" w:cstheme="majorBidi" w:ascii="Arial" w:hAnsi="Arial" w:eastAsia="Arial"/>
      <w:b/>
      <w:bCs/>
      <w:color w:val="1F4D78"/>
      <w:sz w:val="26"/>
      <w:szCs w:val="26"/>
    </w:rPr>
  </w:style>
  <w:style w:type="paragraph" w:styleId="Heading3">
    <w:name w:val="heading 3"/>
    <w:basedOn w:val="Normal"/>
    <w:next w:val="Normal"/>
    <w:link w:val="Heading3Char"/>
    <w:uiPriority w:val="9"/>
    <w:unhideWhenUsed/>
    <w:qFormat/>
    <w:rsid w:val="00FC693F"/>
    <w:pPr>
      <w:keepNext/>
      <w:keepLines/>
      <w:widowControl/>
      <w:spacing w:before="160" w:after="60"/>
      <w:outlineLvl w:val="2"/>
    </w:pPr>
    <w:rPr>
      <w:rFonts w:asciiTheme="majorHAnsi" w:eastAsiaTheme="majorEastAsia" w:hAnsiTheme="majorHAnsi" w:cstheme="majorBidi" w:ascii="Arial" w:hAnsi="Arial" w:eastAsia="Arial"/>
      <w:b/>
      <w:bCs/>
      <w:color w:val="15223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rPr>
      <w:rFonts w:ascii="Arial" w:hAnsi="Arial" w:eastAsia="Arial"/>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Arial" w:hAnsi="Arial" w:eastAsia="Arial"/>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 TERMS OF USE</dc:title>
  <dc:subject>Terms for the VEGA by VEL app, website, bookings, memberships, and physical facilities</dc:subject>
  <dc:creator/>
  <cp:keywords>VEL, legal, privacy, terms, VEGA</cp:keywords>
  <dc:description>generated by python-docx</dc:description>
  <cp:lastModifiedBy/>
  <cp:revision>1</cp:revision>
  <dcterms:created xsi:type="dcterms:W3CDTF">2013-12-23T23:15:00Z</dcterms:created>
  <dcterms:modified xsi:type="dcterms:W3CDTF">2013-12-23T23:15:00Z</dcterms:modified>
  <cp:category/>
</cp:coreProperties>
</file>